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2DE" w:rsidRPr="0048499F" w:rsidRDefault="00D142DE" w:rsidP="0048499F">
      <w:pPr>
        <w:spacing w:after="0" w:line="240" w:lineRule="auto"/>
        <w:ind w:firstLine="6096"/>
        <w:rPr>
          <w:rFonts w:ascii="Arial" w:hAnsi="Arial" w:cs="Arial"/>
          <w:sz w:val="20"/>
          <w:szCs w:val="20"/>
        </w:rPr>
      </w:pPr>
      <w:r w:rsidRPr="0048499F">
        <w:rPr>
          <w:rFonts w:ascii="Arial" w:hAnsi="Arial" w:cs="Arial"/>
          <w:sz w:val="20"/>
          <w:szCs w:val="20"/>
        </w:rPr>
        <w:t xml:space="preserve">Приложение № </w:t>
      </w:r>
      <w:r w:rsidR="0048499F">
        <w:rPr>
          <w:rFonts w:ascii="Arial" w:hAnsi="Arial" w:cs="Arial"/>
          <w:sz w:val="20"/>
          <w:szCs w:val="20"/>
        </w:rPr>
        <w:t>4-</w:t>
      </w:r>
      <w:r w:rsidRPr="0048499F">
        <w:rPr>
          <w:rFonts w:ascii="Arial" w:hAnsi="Arial" w:cs="Arial"/>
          <w:sz w:val="20"/>
          <w:szCs w:val="20"/>
        </w:rPr>
        <w:t xml:space="preserve">2 </w:t>
      </w:r>
      <w:r w:rsidR="0048499F" w:rsidRPr="0048499F">
        <w:rPr>
          <w:rFonts w:ascii="Arial" w:hAnsi="Arial" w:cs="Arial"/>
          <w:sz w:val="20"/>
          <w:szCs w:val="20"/>
        </w:rPr>
        <w:t>к</w:t>
      </w:r>
      <w:r w:rsidR="0048499F">
        <w:rPr>
          <w:rFonts w:ascii="Arial" w:hAnsi="Arial" w:cs="Arial"/>
          <w:sz w:val="20"/>
          <w:szCs w:val="20"/>
        </w:rPr>
        <w:t xml:space="preserve"> протоколу</w:t>
      </w:r>
    </w:p>
    <w:p w:rsidR="00D142DE" w:rsidRPr="0048499F" w:rsidRDefault="0048499F" w:rsidP="0048499F">
      <w:pPr>
        <w:spacing w:after="0" w:line="240" w:lineRule="auto"/>
        <w:ind w:firstLine="6096"/>
        <w:rPr>
          <w:rFonts w:ascii="Arial" w:hAnsi="Arial" w:cs="Arial"/>
          <w:sz w:val="20"/>
          <w:szCs w:val="20"/>
        </w:rPr>
      </w:pPr>
      <w:proofErr w:type="spellStart"/>
      <w:r w:rsidRPr="0048499F">
        <w:rPr>
          <w:rFonts w:ascii="Arial" w:hAnsi="Arial" w:cs="Arial"/>
          <w:sz w:val="20"/>
          <w:szCs w:val="20"/>
        </w:rPr>
        <w:t>НТКМетр</w:t>
      </w:r>
      <w:proofErr w:type="spellEnd"/>
      <w:r w:rsidRPr="0048499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№</w:t>
      </w:r>
      <w:r w:rsidR="00D142DE" w:rsidRPr="0048499F">
        <w:rPr>
          <w:rFonts w:ascii="Arial" w:hAnsi="Arial" w:cs="Arial"/>
          <w:sz w:val="20"/>
          <w:szCs w:val="20"/>
        </w:rPr>
        <w:t xml:space="preserve"> 42</w:t>
      </w:r>
      <w:r>
        <w:rPr>
          <w:rFonts w:ascii="Arial" w:hAnsi="Arial" w:cs="Arial"/>
          <w:sz w:val="20"/>
          <w:szCs w:val="20"/>
        </w:rPr>
        <w:t>-2015</w:t>
      </w:r>
      <w:r w:rsidR="00D142DE" w:rsidRPr="0048499F">
        <w:rPr>
          <w:rFonts w:ascii="Arial" w:hAnsi="Arial" w:cs="Arial"/>
          <w:sz w:val="20"/>
          <w:szCs w:val="20"/>
        </w:rPr>
        <w:t xml:space="preserve"> </w:t>
      </w:r>
    </w:p>
    <w:p w:rsidR="0048499F" w:rsidRDefault="0048499F" w:rsidP="00D142DE">
      <w:pPr>
        <w:rPr>
          <w:rFonts w:ascii="Times New Roman" w:hAnsi="Times New Roman" w:cs="Times New Roman"/>
          <w:b/>
          <w:sz w:val="30"/>
          <w:szCs w:val="30"/>
        </w:rPr>
      </w:pPr>
    </w:p>
    <w:p w:rsidR="00D8757C" w:rsidRDefault="00D8757C" w:rsidP="00D142DE">
      <w:pPr>
        <w:rPr>
          <w:rFonts w:ascii="Times New Roman" w:hAnsi="Times New Roman" w:cs="Times New Roman"/>
          <w:b/>
          <w:sz w:val="30"/>
          <w:szCs w:val="30"/>
        </w:rPr>
      </w:pPr>
      <w:r w:rsidRPr="00D8757C">
        <w:rPr>
          <w:rFonts w:ascii="Times New Roman" w:hAnsi="Times New Roman" w:cs="Times New Roman"/>
          <w:b/>
          <w:sz w:val="30"/>
          <w:szCs w:val="30"/>
        </w:rPr>
        <w:t>Предлагается к обсуждению.</w:t>
      </w:r>
    </w:p>
    <w:p w:rsidR="00F20BB4" w:rsidRPr="006A4B6B" w:rsidRDefault="00F20BB4" w:rsidP="00F20BB4">
      <w:pPr>
        <w:jc w:val="right"/>
        <w:rPr>
          <w:rFonts w:ascii="Times New Roman" w:hAnsi="Times New Roman" w:cs="Times New Roman"/>
          <w:b/>
          <w:sz w:val="30"/>
          <w:szCs w:val="30"/>
        </w:rPr>
      </w:pPr>
      <w:r w:rsidRPr="002B23A5">
        <w:rPr>
          <w:rFonts w:ascii="Times New Roman" w:hAnsi="Times New Roman" w:cs="Times New Roman"/>
          <w:b/>
          <w:sz w:val="30"/>
          <w:szCs w:val="30"/>
        </w:rPr>
        <w:t xml:space="preserve">Проект </w:t>
      </w:r>
    </w:p>
    <w:p w:rsidR="002E7E8C" w:rsidRDefault="002E7E8C" w:rsidP="002E7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E7E8C">
        <w:rPr>
          <w:rFonts w:ascii="Times New Roman" w:hAnsi="Times New Roman" w:cs="Times New Roman"/>
          <w:sz w:val="30"/>
          <w:szCs w:val="30"/>
        </w:rPr>
        <w:t xml:space="preserve">В метрологической практике государств - участников Соглашения </w:t>
      </w:r>
      <w:r w:rsidRPr="002E7E8C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проведению согласованной политики в области </w:t>
      </w:r>
      <w:r w:rsidRPr="002E7E8C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стандартизации, метрологии и сертификации</w:t>
      </w:r>
      <w:r w:rsidRPr="002E7E8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при применении средств измерений в</w:t>
      </w:r>
      <w:r w:rsidRPr="002E7E8C">
        <w:rPr>
          <w:rFonts w:ascii="Times New Roman" w:hAnsi="Times New Roman" w:cs="Times New Roman"/>
          <w:sz w:val="30"/>
          <w:szCs w:val="30"/>
        </w:rPr>
        <w:t xml:space="preserve"> законодательной сфере (сфере государственного регулирования</w:t>
      </w:r>
      <w:r>
        <w:rPr>
          <w:rFonts w:ascii="Times New Roman" w:hAnsi="Times New Roman" w:cs="Times New Roman"/>
          <w:sz w:val="30"/>
          <w:szCs w:val="30"/>
        </w:rPr>
        <w:t xml:space="preserve">) в основном применяется </w:t>
      </w:r>
      <w:r w:rsidR="00D8757C" w:rsidRPr="00D8757C">
        <w:rPr>
          <w:rFonts w:ascii="Times New Roman" w:hAnsi="Times New Roman" w:cs="Times New Roman"/>
          <w:sz w:val="30"/>
          <w:szCs w:val="30"/>
        </w:rPr>
        <w:t>“</w:t>
      </w:r>
      <w:r>
        <w:rPr>
          <w:rFonts w:ascii="Times New Roman" w:hAnsi="Times New Roman" w:cs="Times New Roman"/>
          <w:sz w:val="30"/>
          <w:szCs w:val="30"/>
        </w:rPr>
        <w:t>поверка</w:t>
      </w:r>
      <w:r w:rsidR="00D8757C" w:rsidRPr="00D8757C">
        <w:rPr>
          <w:rFonts w:ascii="Times New Roman" w:hAnsi="Times New Roman" w:cs="Times New Roman"/>
          <w:sz w:val="30"/>
          <w:szCs w:val="30"/>
        </w:rPr>
        <w:t>”</w:t>
      </w:r>
      <w:r>
        <w:rPr>
          <w:rFonts w:ascii="Times New Roman" w:hAnsi="Times New Roman" w:cs="Times New Roman"/>
          <w:sz w:val="30"/>
          <w:szCs w:val="30"/>
        </w:rPr>
        <w:t xml:space="preserve"> средств измерений.</w:t>
      </w:r>
    </w:p>
    <w:p w:rsidR="00D8757C" w:rsidRPr="00D8757C" w:rsidRDefault="002E7E8C" w:rsidP="002E7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настоящее время начинает внедряться </w:t>
      </w:r>
      <w:r w:rsidR="00D8757C">
        <w:rPr>
          <w:rFonts w:ascii="Times New Roman" w:hAnsi="Times New Roman" w:cs="Times New Roman"/>
          <w:sz w:val="30"/>
          <w:szCs w:val="30"/>
        </w:rPr>
        <w:t xml:space="preserve">такая составная часть метрологического контроля, как  </w:t>
      </w:r>
      <w:r w:rsidR="00D8757C" w:rsidRPr="00D8757C">
        <w:rPr>
          <w:rFonts w:ascii="Times New Roman" w:hAnsi="Times New Roman" w:cs="Times New Roman"/>
          <w:sz w:val="30"/>
          <w:szCs w:val="30"/>
        </w:rPr>
        <w:t>“</w:t>
      </w:r>
      <w:r w:rsidR="00D8757C">
        <w:rPr>
          <w:rFonts w:ascii="Times New Roman" w:hAnsi="Times New Roman" w:cs="Times New Roman"/>
          <w:sz w:val="30"/>
          <w:szCs w:val="30"/>
        </w:rPr>
        <w:t>калибровка</w:t>
      </w:r>
      <w:r w:rsidR="00D8757C" w:rsidRPr="00D8757C">
        <w:rPr>
          <w:rFonts w:ascii="Times New Roman" w:hAnsi="Times New Roman" w:cs="Times New Roman"/>
          <w:sz w:val="30"/>
          <w:szCs w:val="30"/>
        </w:rPr>
        <w:t>”</w:t>
      </w:r>
      <w:r w:rsidR="00D8757C">
        <w:rPr>
          <w:rFonts w:ascii="Times New Roman" w:hAnsi="Times New Roman" w:cs="Times New Roman"/>
          <w:sz w:val="30"/>
          <w:szCs w:val="30"/>
        </w:rPr>
        <w:t xml:space="preserve"> средств измерений.</w:t>
      </w:r>
    </w:p>
    <w:p w:rsidR="00D8757C" w:rsidRPr="00D8757C" w:rsidRDefault="00D8757C" w:rsidP="002E7E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этом представляется, что только при калибровке обеспечивается </w:t>
      </w:r>
      <w:r w:rsidRPr="00D8757C">
        <w:rPr>
          <w:rFonts w:ascii="Times New Roman" w:hAnsi="Times New Roman" w:cs="Times New Roman"/>
          <w:sz w:val="30"/>
          <w:szCs w:val="30"/>
        </w:rPr>
        <w:t>“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прослеживаемость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измерений</w:t>
      </w:r>
      <w:r w:rsidRPr="00D8757C">
        <w:rPr>
          <w:rFonts w:ascii="Times New Roman" w:hAnsi="Times New Roman" w:cs="Times New Roman"/>
          <w:sz w:val="30"/>
          <w:szCs w:val="30"/>
        </w:rPr>
        <w:t>”</w:t>
      </w:r>
      <w:r>
        <w:rPr>
          <w:rFonts w:ascii="Times New Roman" w:hAnsi="Times New Roman" w:cs="Times New Roman"/>
          <w:sz w:val="30"/>
          <w:szCs w:val="30"/>
        </w:rPr>
        <w:t xml:space="preserve">. В большей степени это декларируется при проведении аккредитации испытательных и калибровочных лабораторий на соответствие требованиям </w:t>
      </w:r>
      <w:r>
        <w:rPr>
          <w:rFonts w:ascii="Times New Roman" w:hAnsi="Times New Roman" w:cs="Times New Roman"/>
          <w:sz w:val="30"/>
          <w:szCs w:val="30"/>
          <w:lang w:val="en-US"/>
        </w:rPr>
        <w:t>ISO</w:t>
      </w:r>
      <w:r w:rsidRPr="00D8757C">
        <w:rPr>
          <w:rFonts w:ascii="Times New Roman" w:hAnsi="Times New Roman" w:cs="Times New Roman"/>
          <w:sz w:val="30"/>
          <w:szCs w:val="30"/>
        </w:rPr>
        <w:t>/</w:t>
      </w:r>
      <w:r>
        <w:rPr>
          <w:rFonts w:ascii="Times New Roman" w:hAnsi="Times New Roman" w:cs="Times New Roman"/>
          <w:sz w:val="30"/>
          <w:szCs w:val="30"/>
          <w:lang w:val="en-US"/>
        </w:rPr>
        <w:t>IEC</w:t>
      </w:r>
      <w:r w:rsidRPr="00D8757C">
        <w:rPr>
          <w:rFonts w:ascii="Times New Roman" w:hAnsi="Times New Roman" w:cs="Times New Roman"/>
          <w:sz w:val="30"/>
          <w:szCs w:val="30"/>
        </w:rPr>
        <w:t xml:space="preserve"> 17025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:rsidR="00DA11ED" w:rsidRDefault="00DA11ED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чем суть проблемы?</w:t>
      </w:r>
      <w:r w:rsidR="0069415D">
        <w:rPr>
          <w:rFonts w:ascii="Times New Roman" w:hAnsi="Times New Roman" w:cs="Times New Roman"/>
          <w:sz w:val="30"/>
          <w:szCs w:val="30"/>
        </w:rPr>
        <w:t xml:space="preserve"> – (</w:t>
      </w:r>
      <w:r>
        <w:rPr>
          <w:rFonts w:ascii="Times New Roman" w:hAnsi="Times New Roman" w:cs="Times New Roman"/>
          <w:sz w:val="30"/>
          <w:szCs w:val="30"/>
        </w:rPr>
        <w:t>см. приложение А).</w:t>
      </w:r>
    </w:p>
    <w:p w:rsidR="0069415D" w:rsidRDefault="0069415D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>
        <w:rPr>
          <w:rFonts w:ascii="Times New Roman" w:hAnsi="Times New Roman" w:cs="Times New Roman"/>
          <w:b/>
          <w:sz w:val="30"/>
          <w:szCs w:val="30"/>
        </w:rPr>
        <w:t>Аксиоматика.</w:t>
      </w:r>
    </w:p>
    <w:p w:rsidR="0069415D" w:rsidRDefault="0069415D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1. </w:t>
      </w:r>
      <w:r w:rsidRPr="0069415D">
        <w:rPr>
          <w:rFonts w:ascii="Times New Roman" w:hAnsi="Times New Roman" w:cs="Times New Roman"/>
          <w:sz w:val="30"/>
          <w:szCs w:val="30"/>
        </w:rPr>
        <w:t>Поверка и калибровка средств измерений</w:t>
      </w:r>
      <w:r>
        <w:rPr>
          <w:rFonts w:ascii="Times New Roman" w:hAnsi="Times New Roman" w:cs="Times New Roman"/>
          <w:sz w:val="30"/>
          <w:szCs w:val="30"/>
        </w:rPr>
        <w:t xml:space="preserve"> являются составными частями метрологического контроля средств измерений, при  проведени</w:t>
      </w:r>
      <w:r w:rsidR="00A65799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которых </w:t>
      </w:r>
      <w:r w:rsidRPr="0069415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устанавливаются </w:t>
      </w:r>
      <w:r w:rsidRPr="0069415D">
        <w:rPr>
          <w:rFonts w:ascii="Times New Roman" w:hAnsi="Times New Roman" w:cs="Times New Roman"/>
          <w:b/>
          <w:sz w:val="30"/>
          <w:szCs w:val="30"/>
        </w:rPr>
        <w:t>действительные метрологические характеристики средств измерений</w:t>
      </w:r>
      <w:r>
        <w:rPr>
          <w:rFonts w:ascii="Times New Roman" w:hAnsi="Times New Roman" w:cs="Times New Roman"/>
          <w:b/>
          <w:sz w:val="30"/>
          <w:szCs w:val="30"/>
        </w:rPr>
        <w:t>.</w:t>
      </w:r>
    </w:p>
    <w:p w:rsidR="0069415D" w:rsidRDefault="0069415D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2. Для дальнейшего использования средств измерений</w:t>
      </w:r>
      <w:r w:rsidR="00DA6012">
        <w:rPr>
          <w:rFonts w:ascii="Times New Roman" w:hAnsi="Times New Roman" w:cs="Times New Roman"/>
          <w:sz w:val="30"/>
          <w:szCs w:val="30"/>
        </w:rPr>
        <w:t xml:space="preserve"> по результатам метрологического контроля</w:t>
      </w:r>
      <w:r>
        <w:rPr>
          <w:rFonts w:ascii="Times New Roman" w:hAnsi="Times New Roman" w:cs="Times New Roman"/>
          <w:sz w:val="30"/>
          <w:szCs w:val="30"/>
        </w:rPr>
        <w:t>:</w:t>
      </w:r>
    </w:p>
    <w:p w:rsidR="0069415D" w:rsidRDefault="0069415D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в сфере законодательной метрологии  (сфере государственного регулирования) </w:t>
      </w:r>
      <w:r w:rsidRPr="00DA6012">
        <w:rPr>
          <w:rFonts w:ascii="Times New Roman" w:hAnsi="Times New Roman" w:cs="Times New Roman"/>
          <w:b/>
          <w:sz w:val="30"/>
          <w:szCs w:val="30"/>
        </w:rPr>
        <w:t>устанавливается</w:t>
      </w:r>
      <w:r>
        <w:rPr>
          <w:rFonts w:ascii="Times New Roman" w:hAnsi="Times New Roman" w:cs="Times New Roman"/>
          <w:sz w:val="30"/>
          <w:szCs w:val="30"/>
        </w:rPr>
        <w:t xml:space="preserve"> соответствие средств измерений требованиям законодательства в области обеспечения единства измерений</w:t>
      </w:r>
      <w:r w:rsidR="00DA6012">
        <w:rPr>
          <w:rFonts w:ascii="Times New Roman" w:hAnsi="Times New Roman" w:cs="Times New Roman"/>
          <w:sz w:val="30"/>
          <w:szCs w:val="30"/>
        </w:rPr>
        <w:t xml:space="preserve"> и </w:t>
      </w:r>
      <w:r w:rsidR="00DA6012" w:rsidRPr="00DA6012">
        <w:rPr>
          <w:rFonts w:ascii="Times New Roman" w:hAnsi="Times New Roman" w:cs="Times New Roman"/>
          <w:b/>
          <w:sz w:val="30"/>
          <w:szCs w:val="30"/>
        </w:rPr>
        <w:t>определяется</w:t>
      </w:r>
      <w:r w:rsidR="00DA6012">
        <w:rPr>
          <w:rFonts w:ascii="Times New Roman" w:hAnsi="Times New Roman" w:cs="Times New Roman"/>
          <w:sz w:val="30"/>
          <w:szCs w:val="30"/>
        </w:rPr>
        <w:t xml:space="preserve"> возможность применения средства измерений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DA6012" w:rsidRDefault="0069415D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вне сферы законодательной метрологии (сферы государственного регулирования) владелец средства измерений </w:t>
      </w:r>
      <w:r w:rsidRPr="00DA6012">
        <w:rPr>
          <w:rFonts w:ascii="Times New Roman" w:hAnsi="Times New Roman" w:cs="Times New Roman"/>
          <w:b/>
          <w:sz w:val="30"/>
          <w:szCs w:val="30"/>
        </w:rPr>
        <w:t>принимает решение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DA6012">
        <w:rPr>
          <w:rFonts w:ascii="Times New Roman" w:hAnsi="Times New Roman" w:cs="Times New Roman"/>
          <w:sz w:val="30"/>
          <w:szCs w:val="30"/>
        </w:rPr>
        <w:t xml:space="preserve">о </w:t>
      </w:r>
      <w:r>
        <w:rPr>
          <w:rFonts w:ascii="Times New Roman" w:hAnsi="Times New Roman" w:cs="Times New Roman"/>
          <w:sz w:val="30"/>
          <w:szCs w:val="30"/>
        </w:rPr>
        <w:t xml:space="preserve">возможности применения средства измерений для </w:t>
      </w:r>
      <w:r w:rsidR="00DA6012">
        <w:rPr>
          <w:rFonts w:ascii="Times New Roman" w:hAnsi="Times New Roman" w:cs="Times New Roman"/>
          <w:sz w:val="30"/>
          <w:szCs w:val="30"/>
        </w:rPr>
        <w:t xml:space="preserve">целей </w:t>
      </w:r>
      <w:r>
        <w:rPr>
          <w:rFonts w:ascii="Times New Roman" w:hAnsi="Times New Roman" w:cs="Times New Roman"/>
          <w:sz w:val="30"/>
          <w:szCs w:val="30"/>
        </w:rPr>
        <w:t xml:space="preserve">конкретной измерительной задачи.    </w:t>
      </w:r>
    </w:p>
    <w:p w:rsidR="00DA6012" w:rsidRDefault="00DA6012" w:rsidP="00DA6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При этом методы и средства определения </w:t>
      </w:r>
      <w:r w:rsidRPr="00DA6012">
        <w:rPr>
          <w:rFonts w:ascii="Times New Roman" w:hAnsi="Times New Roman" w:cs="Times New Roman"/>
          <w:sz w:val="30"/>
          <w:szCs w:val="30"/>
        </w:rPr>
        <w:t>действительных метрологических характеристик средств измерений</w:t>
      </w:r>
      <w:r>
        <w:rPr>
          <w:rFonts w:ascii="Times New Roman" w:hAnsi="Times New Roman" w:cs="Times New Roman"/>
          <w:sz w:val="30"/>
          <w:szCs w:val="30"/>
        </w:rPr>
        <w:t xml:space="preserve"> – </w:t>
      </w:r>
      <w:r>
        <w:rPr>
          <w:rFonts w:ascii="Times New Roman" w:hAnsi="Times New Roman" w:cs="Times New Roman"/>
          <w:b/>
          <w:sz w:val="30"/>
          <w:szCs w:val="30"/>
        </w:rPr>
        <w:t xml:space="preserve">одинаковы </w:t>
      </w:r>
      <w:r w:rsidRPr="00DA6012">
        <w:rPr>
          <w:rFonts w:ascii="Times New Roman" w:hAnsi="Times New Roman" w:cs="Times New Roman"/>
          <w:b/>
          <w:sz w:val="30"/>
          <w:szCs w:val="30"/>
        </w:rPr>
        <w:t>или идентичны.</w:t>
      </w:r>
    </w:p>
    <w:p w:rsidR="00DA6012" w:rsidRDefault="00DA6012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Таким образом, 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прослеживаемость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измерений обеспечивается проведением поверки или калибровки средств измерений.</w:t>
      </w:r>
    </w:p>
    <w:p w:rsidR="00912196" w:rsidRDefault="00DA6012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 этом</w:t>
      </w:r>
      <w:proofErr w:type="gramStart"/>
      <w:r w:rsidR="00912196">
        <w:rPr>
          <w:rFonts w:ascii="Times New Roman" w:hAnsi="Times New Roman" w:cs="Times New Roman"/>
          <w:sz w:val="30"/>
          <w:szCs w:val="30"/>
        </w:rPr>
        <w:t>,</w:t>
      </w:r>
      <w:proofErr w:type="gramEnd"/>
      <w:r w:rsidR="00912196">
        <w:rPr>
          <w:rFonts w:ascii="Times New Roman" w:hAnsi="Times New Roman" w:cs="Times New Roman"/>
          <w:sz w:val="30"/>
          <w:szCs w:val="30"/>
        </w:rPr>
        <w:t xml:space="preserve"> в определенных случаях,</w:t>
      </w:r>
      <w:r>
        <w:rPr>
          <w:rFonts w:ascii="Times New Roman" w:hAnsi="Times New Roman" w:cs="Times New Roman"/>
          <w:sz w:val="30"/>
          <w:szCs w:val="30"/>
        </w:rPr>
        <w:t xml:space="preserve"> возможно </w:t>
      </w:r>
      <w:r w:rsidR="00912196">
        <w:rPr>
          <w:rFonts w:ascii="Times New Roman" w:hAnsi="Times New Roman" w:cs="Times New Roman"/>
          <w:sz w:val="30"/>
          <w:szCs w:val="30"/>
        </w:rPr>
        <w:t>использование результатов, полученных:</w:t>
      </w:r>
    </w:p>
    <w:p w:rsidR="00912196" w:rsidRDefault="00912196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 w:rsidRPr="00912196">
        <w:rPr>
          <w:rFonts w:ascii="Times New Roman" w:hAnsi="Times New Roman" w:cs="Times New Roman"/>
          <w:b/>
          <w:sz w:val="30"/>
          <w:szCs w:val="30"/>
        </w:rPr>
        <w:t>при калибровке</w:t>
      </w:r>
      <w:r>
        <w:rPr>
          <w:rFonts w:ascii="Times New Roman" w:hAnsi="Times New Roman" w:cs="Times New Roman"/>
          <w:sz w:val="30"/>
          <w:szCs w:val="30"/>
        </w:rPr>
        <w:t xml:space="preserve"> средства измерений, для применения этого средства измерений </w:t>
      </w:r>
      <w:r w:rsidRPr="00912196">
        <w:rPr>
          <w:rFonts w:ascii="Times New Roman" w:hAnsi="Times New Roman" w:cs="Times New Roman"/>
          <w:b/>
          <w:sz w:val="30"/>
          <w:szCs w:val="30"/>
        </w:rPr>
        <w:t>при поверк</w:t>
      </w:r>
      <w:r>
        <w:rPr>
          <w:rFonts w:ascii="Times New Roman" w:hAnsi="Times New Roman" w:cs="Times New Roman"/>
          <w:b/>
          <w:sz w:val="30"/>
          <w:szCs w:val="30"/>
        </w:rPr>
        <w:t xml:space="preserve">е </w:t>
      </w:r>
      <w:r w:rsidRPr="00912196">
        <w:rPr>
          <w:rFonts w:ascii="Times New Roman" w:hAnsi="Times New Roman" w:cs="Times New Roman"/>
          <w:sz w:val="30"/>
          <w:szCs w:val="30"/>
        </w:rPr>
        <w:t>других средств измерений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DA6012" w:rsidRDefault="00912196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- </w:t>
      </w:r>
      <w:r>
        <w:rPr>
          <w:rFonts w:ascii="Times New Roman" w:hAnsi="Times New Roman" w:cs="Times New Roman"/>
          <w:b/>
          <w:sz w:val="30"/>
          <w:szCs w:val="30"/>
        </w:rPr>
        <w:t xml:space="preserve">при поверке </w:t>
      </w:r>
      <w:r>
        <w:rPr>
          <w:rFonts w:ascii="Times New Roman" w:hAnsi="Times New Roman" w:cs="Times New Roman"/>
          <w:sz w:val="30"/>
          <w:szCs w:val="30"/>
        </w:rPr>
        <w:t xml:space="preserve">средства измерений, для применения этого средства измерений </w:t>
      </w:r>
      <w:r w:rsidRPr="00912196">
        <w:rPr>
          <w:rFonts w:ascii="Times New Roman" w:hAnsi="Times New Roman" w:cs="Times New Roman"/>
          <w:b/>
          <w:sz w:val="30"/>
          <w:szCs w:val="30"/>
        </w:rPr>
        <w:t xml:space="preserve">при </w:t>
      </w:r>
      <w:r>
        <w:rPr>
          <w:rFonts w:ascii="Times New Roman" w:hAnsi="Times New Roman" w:cs="Times New Roman"/>
          <w:b/>
          <w:sz w:val="30"/>
          <w:szCs w:val="30"/>
        </w:rPr>
        <w:t xml:space="preserve">калибровке </w:t>
      </w:r>
      <w:r w:rsidRPr="00912196">
        <w:rPr>
          <w:rFonts w:ascii="Times New Roman" w:hAnsi="Times New Roman" w:cs="Times New Roman"/>
          <w:sz w:val="30"/>
          <w:szCs w:val="30"/>
        </w:rPr>
        <w:t>других средств измерений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D123B7" w:rsidRDefault="00D123B7" w:rsidP="00D12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Очевидно, что вопрос 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прослеживаемости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измерений напрямую связан с </w:t>
      </w:r>
      <w:r w:rsidRPr="00D123B7">
        <w:rPr>
          <w:rFonts w:ascii="Times New Roman" w:hAnsi="Times New Roman" w:cs="Times New Roman"/>
          <w:b/>
          <w:sz w:val="30"/>
          <w:szCs w:val="30"/>
        </w:rPr>
        <w:t>документальным оформлением</w:t>
      </w:r>
      <w:r>
        <w:rPr>
          <w:rFonts w:ascii="Times New Roman" w:hAnsi="Times New Roman" w:cs="Times New Roman"/>
          <w:sz w:val="30"/>
          <w:szCs w:val="30"/>
        </w:rPr>
        <w:t xml:space="preserve"> измерительного процесса передачи единицы измерений в соответствии с принятыми схемами  с целью обеспечения доверия к результатам измерений.  </w:t>
      </w:r>
    </w:p>
    <w:p w:rsidR="00912196" w:rsidRDefault="00912196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Это обеспечивается следующими схемами </w:t>
      </w:r>
      <w:proofErr w:type="spellStart"/>
      <w:r>
        <w:rPr>
          <w:rFonts w:ascii="Times New Roman" w:hAnsi="Times New Roman" w:cs="Times New Roman"/>
          <w:sz w:val="30"/>
          <w:szCs w:val="30"/>
        </w:rPr>
        <w:t>прослеживаемости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измерений.</w:t>
      </w:r>
    </w:p>
    <w:p w:rsidR="00912196" w:rsidRDefault="00912196" w:rsidP="00DA6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69415D" w:rsidRPr="00DA6012" w:rsidRDefault="00DA6012" w:rsidP="00DA6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A6012">
        <w:rPr>
          <w:rFonts w:ascii="Times New Roman" w:hAnsi="Times New Roman" w:cs="Times New Roman"/>
          <w:b/>
          <w:sz w:val="30"/>
          <w:szCs w:val="30"/>
        </w:rPr>
        <w:t>С</w:t>
      </w:r>
      <w:r w:rsidR="0069415D" w:rsidRPr="00DA6012">
        <w:rPr>
          <w:rFonts w:ascii="Times New Roman" w:hAnsi="Times New Roman" w:cs="Times New Roman"/>
          <w:b/>
          <w:sz w:val="30"/>
          <w:szCs w:val="30"/>
        </w:rPr>
        <w:t xml:space="preserve">хемы </w:t>
      </w:r>
      <w:proofErr w:type="spellStart"/>
      <w:r w:rsidR="0069415D" w:rsidRPr="00DA6012">
        <w:rPr>
          <w:rFonts w:ascii="Times New Roman" w:hAnsi="Times New Roman" w:cs="Times New Roman"/>
          <w:b/>
          <w:sz w:val="30"/>
          <w:szCs w:val="30"/>
        </w:rPr>
        <w:t>прослеживаемости</w:t>
      </w:r>
      <w:proofErr w:type="spellEnd"/>
      <w:r w:rsidR="0069415D" w:rsidRPr="00DA6012">
        <w:rPr>
          <w:rFonts w:ascii="Times New Roman" w:hAnsi="Times New Roman" w:cs="Times New Roman"/>
          <w:b/>
          <w:sz w:val="30"/>
          <w:szCs w:val="30"/>
        </w:rPr>
        <w:t xml:space="preserve"> измерений.</w:t>
      </w:r>
    </w:p>
    <w:p w:rsidR="00DA6012" w:rsidRDefault="00DA6012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Для исключения дублирования работ, а также  для рационального использования измерительного (поверочного) оборудования юридических лиц, аккредитованных на право проведения поверки и калибровки средств измерений, разрешается: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Ι. по результатам поверки оформлять 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свидетельство о поверке, а также свидетельство о калибровке </w:t>
      </w:r>
      <w:r w:rsidRPr="00B64A6E">
        <w:rPr>
          <w:rFonts w:ascii="Times New Roman" w:hAnsi="Times New Roman" w:cs="Times New Roman"/>
          <w:sz w:val="30"/>
          <w:szCs w:val="30"/>
        </w:rPr>
        <w:t xml:space="preserve">(только при наличии заявки заказчика). </w:t>
      </w:r>
      <w:r w:rsidRPr="00B64A6E">
        <w:rPr>
          <w:rFonts w:ascii="Times New Roman" w:hAnsi="Times New Roman" w:cs="Times New Roman"/>
          <w:b/>
          <w:sz w:val="30"/>
          <w:szCs w:val="30"/>
        </w:rPr>
        <w:t>Рабочие эталоны, прошедшие поверку</w:t>
      </w:r>
      <w:r w:rsidRPr="00B64A6E">
        <w:rPr>
          <w:rFonts w:ascii="Times New Roman" w:hAnsi="Times New Roman" w:cs="Times New Roman"/>
          <w:sz w:val="30"/>
          <w:szCs w:val="30"/>
        </w:rPr>
        <w:t xml:space="preserve">, имеющие свидетельство о калибровке, применять для </w:t>
      </w:r>
      <w:r w:rsidRPr="00B64A6E">
        <w:rPr>
          <w:rFonts w:ascii="Times New Roman" w:hAnsi="Times New Roman" w:cs="Times New Roman"/>
          <w:b/>
          <w:sz w:val="30"/>
          <w:szCs w:val="30"/>
        </w:rPr>
        <w:t>поверки и калибровки</w:t>
      </w:r>
      <w:r w:rsidRPr="00B64A6E">
        <w:rPr>
          <w:rFonts w:ascii="Times New Roman" w:hAnsi="Times New Roman" w:cs="Times New Roman"/>
          <w:sz w:val="30"/>
          <w:szCs w:val="30"/>
        </w:rPr>
        <w:t xml:space="preserve"> средств измерений;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ΙΙ.  по результатам калибровки оформлять 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свидетельство о калибровке, а также свидетельство о поверке </w:t>
      </w:r>
      <w:r w:rsidRPr="00B64A6E">
        <w:rPr>
          <w:rFonts w:ascii="Times New Roman" w:hAnsi="Times New Roman" w:cs="Times New Roman"/>
          <w:sz w:val="30"/>
          <w:szCs w:val="30"/>
        </w:rPr>
        <w:t xml:space="preserve">(при наличии заявки заказчика). </w:t>
      </w:r>
      <w:r w:rsidRPr="00B64A6E">
        <w:rPr>
          <w:rFonts w:ascii="Times New Roman" w:hAnsi="Times New Roman" w:cs="Times New Roman"/>
          <w:b/>
          <w:sz w:val="30"/>
          <w:szCs w:val="30"/>
        </w:rPr>
        <w:t>Рабочие эталоны, прошедшие калибровку</w:t>
      </w:r>
      <w:r w:rsidRPr="00B64A6E">
        <w:rPr>
          <w:rFonts w:ascii="Times New Roman" w:hAnsi="Times New Roman" w:cs="Times New Roman"/>
          <w:sz w:val="30"/>
          <w:szCs w:val="30"/>
        </w:rPr>
        <w:t xml:space="preserve">, имеющие свидетельство о поверке, применять для 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калибровки и поверки </w:t>
      </w:r>
      <w:r w:rsidRPr="00B64A6E">
        <w:rPr>
          <w:rFonts w:ascii="Times New Roman" w:hAnsi="Times New Roman" w:cs="Times New Roman"/>
          <w:sz w:val="30"/>
          <w:szCs w:val="30"/>
        </w:rPr>
        <w:t>средств измерений.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С целью реализации указанн</w:t>
      </w:r>
      <w:r>
        <w:rPr>
          <w:rFonts w:ascii="Times New Roman" w:hAnsi="Times New Roman" w:cs="Times New Roman"/>
          <w:sz w:val="30"/>
          <w:szCs w:val="30"/>
        </w:rPr>
        <w:t>ых схем</w:t>
      </w:r>
      <w:r w:rsidRPr="00B64A6E">
        <w:rPr>
          <w:rFonts w:ascii="Times New Roman" w:hAnsi="Times New Roman" w:cs="Times New Roman"/>
          <w:sz w:val="30"/>
          <w:szCs w:val="30"/>
        </w:rPr>
        <w:t>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1. по пункту </w:t>
      </w:r>
      <w:r w:rsidR="004070FE" w:rsidRPr="00B64A6E">
        <w:rPr>
          <w:rFonts w:ascii="Times New Roman" w:hAnsi="Times New Roman" w:cs="Times New Roman"/>
          <w:sz w:val="30"/>
          <w:szCs w:val="30"/>
        </w:rPr>
        <w:t>Ι</w:t>
      </w:r>
      <w:r w:rsidRPr="00B64A6E">
        <w:rPr>
          <w:rFonts w:ascii="Times New Roman" w:hAnsi="Times New Roman" w:cs="Times New Roman"/>
          <w:sz w:val="30"/>
          <w:szCs w:val="30"/>
        </w:rPr>
        <w:t>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а) для применения рабочих эталонов </w:t>
      </w:r>
      <w:r w:rsidRPr="00B64A6E">
        <w:rPr>
          <w:rFonts w:ascii="Times New Roman" w:hAnsi="Times New Roman" w:cs="Times New Roman"/>
          <w:b/>
          <w:sz w:val="30"/>
          <w:szCs w:val="30"/>
        </w:rPr>
        <w:t>при поверке</w:t>
      </w:r>
      <w:r w:rsidRPr="00B64A6E">
        <w:rPr>
          <w:rFonts w:ascii="Times New Roman" w:hAnsi="Times New Roman" w:cs="Times New Roman"/>
          <w:sz w:val="30"/>
          <w:szCs w:val="30"/>
        </w:rPr>
        <w:t xml:space="preserve"> рабочих средств измерений необходимы следующие условия: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- поверка рабочего эталона проводится по утвержденной методике поверки;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- условия поверки рабочего эталона соответствуют нормальным условиям, указанным в методике поверки.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По результатам </w:t>
      </w:r>
      <w:r w:rsidR="00645912" w:rsidRPr="00B64A6E">
        <w:rPr>
          <w:rFonts w:ascii="Times New Roman" w:hAnsi="Times New Roman" w:cs="Times New Roman"/>
          <w:sz w:val="30"/>
          <w:szCs w:val="30"/>
        </w:rPr>
        <w:t xml:space="preserve">поверки </w:t>
      </w:r>
      <w:r w:rsidRPr="00B64A6E">
        <w:rPr>
          <w:rFonts w:ascii="Times New Roman" w:hAnsi="Times New Roman" w:cs="Times New Roman"/>
          <w:sz w:val="30"/>
          <w:szCs w:val="30"/>
        </w:rPr>
        <w:t>рабочего эталона выдается: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- свидетельство о поверке;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- протокол поверки с указанием измеренных значений и расчетом погрешностей в поверяемых отметках (абсолютной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</w:rPr>
        <w:t>или относительной)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</w:rPr>
        <w:t xml:space="preserve">в соответствии с методикой поверки. 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lastRenderedPageBreak/>
        <w:t xml:space="preserve">б) Для применения рабочих эталонов </w:t>
      </w:r>
      <w:r w:rsidRPr="00B64A6E">
        <w:rPr>
          <w:rFonts w:ascii="Times New Roman" w:hAnsi="Times New Roman" w:cs="Times New Roman"/>
          <w:b/>
          <w:sz w:val="30"/>
          <w:szCs w:val="30"/>
        </w:rPr>
        <w:t>при калибровке</w:t>
      </w:r>
      <w:r w:rsidRPr="00B64A6E">
        <w:rPr>
          <w:rFonts w:ascii="Times New Roman" w:hAnsi="Times New Roman" w:cs="Times New Roman"/>
          <w:sz w:val="30"/>
          <w:szCs w:val="30"/>
        </w:rPr>
        <w:t xml:space="preserve"> рабочих средств измерений необходимы следующие условия: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- поверка рабочего эталона проводится по утвержденной методике поверки;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- условия поверки рабочего эталона соответствуют нормальным условиям, указанным в методике поверки.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b/>
          <w:sz w:val="30"/>
          <w:szCs w:val="30"/>
        </w:rPr>
        <w:t>Дополнительно</w:t>
      </w:r>
      <w:r w:rsidRPr="00B64A6E">
        <w:rPr>
          <w:rFonts w:ascii="Times New Roman" w:hAnsi="Times New Roman" w:cs="Times New Roman"/>
          <w:sz w:val="30"/>
          <w:szCs w:val="30"/>
        </w:rPr>
        <w:t xml:space="preserve"> определяется абсолютная погрешность измерений в отметках шкал и в условиях, указываемых в заявке на калибровку, отличных от поверяемых отметок и условий поверки, указанных в утвержденной методике поверки. При этом используется методы и средства поверки, указанные в методике поверки. 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По результатам поверки заказчику выдается: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b/>
          <w:sz w:val="30"/>
          <w:szCs w:val="30"/>
        </w:rPr>
        <w:t>- свидетельство о калибровке</w:t>
      </w:r>
      <w:r w:rsidRPr="00B64A6E">
        <w:rPr>
          <w:rFonts w:ascii="Times New Roman" w:hAnsi="Times New Roman" w:cs="Times New Roman"/>
          <w:sz w:val="30"/>
          <w:szCs w:val="30"/>
        </w:rPr>
        <w:t xml:space="preserve"> по форме, указанной в </w:t>
      </w:r>
      <w:r>
        <w:rPr>
          <w:rFonts w:ascii="Times New Roman" w:hAnsi="Times New Roman" w:cs="Times New Roman"/>
          <w:sz w:val="30"/>
          <w:szCs w:val="30"/>
        </w:rPr>
        <w:t>нормативных документах, устанавливающих порядок проведения калибровки средств измерений</w:t>
      </w:r>
      <w:r w:rsidRPr="00B64A6E">
        <w:rPr>
          <w:rFonts w:ascii="Times New Roman" w:hAnsi="Times New Roman" w:cs="Times New Roman"/>
          <w:sz w:val="30"/>
          <w:szCs w:val="30"/>
        </w:rPr>
        <w:t>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- 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протокол калибровки </w:t>
      </w:r>
      <w:r w:rsidRPr="00B64A6E">
        <w:rPr>
          <w:rFonts w:ascii="Times New Roman" w:hAnsi="Times New Roman" w:cs="Times New Roman"/>
          <w:sz w:val="30"/>
          <w:szCs w:val="30"/>
        </w:rPr>
        <w:t>с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</w:rPr>
        <w:t xml:space="preserve">указанием измеренных значений и значений абсолютной погрешности измерений  в отметках шкал, в которых проводилась поверка.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В свидетельстве о калибровке указывается значение стандартной неопределенности измерений по типу</w:t>
      </w:r>
      <w:proofErr w:type="gramStart"/>
      <w:r w:rsidRPr="00B64A6E">
        <w:rPr>
          <w:rFonts w:ascii="Times New Roman" w:hAnsi="Times New Roman" w:cs="Times New Roman"/>
          <w:sz w:val="30"/>
          <w:szCs w:val="30"/>
        </w:rPr>
        <w:t xml:space="preserve"> А</w:t>
      </w:r>
      <w:proofErr w:type="gramEnd"/>
      <w:r w:rsidRPr="00B64A6E">
        <w:rPr>
          <w:rFonts w:ascii="Times New Roman" w:hAnsi="Times New Roman" w:cs="Times New Roman"/>
          <w:sz w:val="30"/>
          <w:szCs w:val="30"/>
        </w:rPr>
        <w:t xml:space="preserve">, равное (без знака) абсолютной погрешности средства измерений, установленной при утверждении типа средства измерений.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При необходимости, по заявке заказчика, производится расчет неопределенности по типу</w:t>
      </w:r>
      <w:proofErr w:type="gramStart"/>
      <w:r w:rsidRPr="00B64A6E">
        <w:rPr>
          <w:rFonts w:ascii="Times New Roman" w:hAnsi="Times New Roman" w:cs="Times New Roman"/>
          <w:sz w:val="30"/>
          <w:szCs w:val="30"/>
        </w:rPr>
        <w:t xml:space="preserve"> В</w:t>
      </w:r>
      <w:proofErr w:type="gramEnd"/>
      <w:r w:rsidRPr="00B64A6E">
        <w:rPr>
          <w:rFonts w:ascii="Times New Roman" w:hAnsi="Times New Roman" w:cs="Times New Roman"/>
          <w:sz w:val="30"/>
          <w:szCs w:val="30"/>
        </w:rPr>
        <w:t xml:space="preserve">, суммарной стандартной неопределенности или расширенной неопределенности измерений.    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2. По пункту </w:t>
      </w:r>
      <w:r w:rsidR="004070FE" w:rsidRPr="00B64A6E">
        <w:rPr>
          <w:rFonts w:ascii="Times New Roman" w:hAnsi="Times New Roman" w:cs="Times New Roman"/>
          <w:sz w:val="30"/>
          <w:szCs w:val="30"/>
        </w:rPr>
        <w:t>ΙΙ</w:t>
      </w:r>
      <w:r w:rsidRPr="00B64A6E">
        <w:rPr>
          <w:rFonts w:ascii="Times New Roman" w:hAnsi="Times New Roman" w:cs="Times New Roman"/>
          <w:sz w:val="30"/>
          <w:szCs w:val="30"/>
        </w:rPr>
        <w:t>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а) для применения рабочих эталонов </w:t>
      </w:r>
      <w:r w:rsidRPr="00B64A6E">
        <w:rPr>
          <w:rFonts w:ascii="Times New Roman" w:hAnsi="Times New Roman" w:cs="Times New Roman"/>
          <w:b/>
          <w:sz w:val="30"/>
          <w:szCs w:val="30"/>
        </w:rPr>
        <w:t>при калибровке</w:t>
      </w:r>
      <w:r w:rsidRPr="00B64A6E">
        <w:rPr>
          <w:rFonts w:ascii="Times New Roman" w:hAnsi="Times New Roman" w:cs="Times New Roman"/>
          <w:sz w:val="30"/>
          <w:szCs w:val="30"/>
        </w:rPr>
        <w:t xml:space="preserve"> рабочих средств измерений необходимы следующие условия: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- калибровка рабочего эталона проводится в соответствии с </w:t>
      </w:r>
      <w:r w:rsidR="004070FE">
        <w:rPr>
          <w:rFonts w:ascii="Times New Roman" w:hAnsi="Times New Roman" w:cs="Times New Roman"/>
          <w:sz w:val="30"/>
          <w:szCs w:val="30"/>
        </w:rPr>
        <w:t>установленными требованиями (нормативный документ или методика калибровки)</w:t>
      </w:r>
      <w:r w:rsidRPr="00B64A6E">
        <w:rPr>
          <w:rFonts w:ascii="Times New Roman" w:hAnsi="Times New Roman" w:cs="Times New Roman"/>
          <w:sz w:val="30"/>
          <w:szCs w:val="30"/>
        </w:rPr>
        <w:t>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По результатам калибровки рабочего эталона выдается </w:t>
      </w:r>
      <w:r w:rsidRPr="00B64A6E">
        <w:rPr>
          <w:rFonts w:ascii="Times New Roman" w:hAnsi="Times New Roman" w:cs="Times New Roman"/>
          <w:b/>
          <w:sz w:val="30"/>
          <w:szCs w:val="30"/>
        </w:rPr>
        <w:t>свидетельство о калибровке</w:t>
      </w:r>
      <w:r w:rsidRPr="00B64A6E">
        <w:rPr>
          <w:rFonts w:ascii="Times New Roman" w:hAnsi="Times New Roman" w:cs="Times New Roman"/>
          <w:sz w:val="30"/>
          <w:szCs w:val="30"/>
        </w:rPr>
        <w:t xml:space="preserve"> и </w:t>
      </w:r>
      <w:r w:rsidRPr="00B64A6E">
        <w:rPr>
          <w:rFonts w:ascii="Times New Roman" w:hAnsi="Times New Roman" w:cs="Times New Roman"/>
          <w:b/>
          <w:sz w:val="30"/>
          <w:szCs w:val="30"/>
        </w:rPr>
        <w:t>протокол калибровки</w:t>
      </w:r>
      <w:r w:rsidRPr="00B64A6E">
        <w:rPr>
          <w:rFonts w:ascii="Times New Roman" w:hAnsi="Times New Roman" w:cs="Times New Roman"/>
          <w:sz w:val="30"/>
          <w:szCs w:val="30"/>
        </w:rPr>
        <w:t xml:space="preserve"> рабочего эталона;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б) для применения рабочих эталонов при </w:t>
      </w:r>
      <w:r w:rsidRPr="00B64A6E">
        <w:rPr>
          <w:rFonts w:ascii="Times New Roman" w:hAnsi="Times New Roman" w:cs="Times New Roman"/>
          <w:b/>
          <w:sz w:val="30"/>
          <w:szCs w:val="30"/>
        </w:rPr>
        <w:t>поверке</w:t>
      </w:r>
      <w:r w:rsidRPr="00B64A6E">
        <w:rPr>
          <w:rFonts w:ascii="Times New Roman" w:hAnsi="Times New Roman" w:cs="Times New Roman"/>
          <w:sz w:val="30"/>
          <w:szCs w:val="30"/>
        </w:rPr>
        <w:t xml:space="preserve"> рабочих средств измерений по результатам калибровки выдается </w:t>
      </w:r>
      <w:r w:rsidRPr="00B64A6E">
        <w:rPr>
          <w:rFonts w:ascii="Times New Roman" w:hAnsi="Times New Roman" w:cs="Times New Roman"/>
          <w:b/>
          <w:sz w:val="30"/>
          <w:szCs w:val="30"/>
        </w:rPr>
        <w:t>свидетельство о поверке</w:t>
      </w:r>
      <w:r w:rsidRPr="00B64A6E">
        <w:rPr>
          <w:rFonts w:ascii="Times New Roman" w:hAnsi="Times New Roman" w:cs="Times New Roman"/>
          <w:sz w:val="30"/>
          <w:szCs w:val="30"/>
        </w:rPr>
        <w:t xml:space="preserve"> при соответствии: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- действительных значений метрологических характеристик эталона по результатам </w:t>
      </w:r>
      <w:proofErr w:type="gramStart"/>
      <w:r w:rsidRPr="00B64A6E">
        <w:rPr>
          <w:rFonts w:ascii="Times New Roman" w:hAnsi="Times New Roman" w:cs="Times New Roman"/>
          <w:sz w:val="30"/>
          <w:szCs w:val="30"/>
        </w:rPr>
        <w:t>калибровки</w:t>
      </w:r>
      <w:proofErr w:type="gramEnd"/>
      <w:r w:rsidRPr="00B64A6E">
        <w:rPr>
          <w:rFonts w:ascii="Times New Roman" w:hAnsi="Times New Roman" w:cs="Times New Roman"/>
          <w:sz w:val="30"/>
          <w:szCs w:val="30"/>
        </w:rPr>
        <w:t xml:space="preserve"> установленным метрологическим характеристикам (по результатам государственных испытаний, указанным в описании типа средства измерений или метрологической аттестации средства измерений);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lastRenderedPageBreak/>
        <w:t>- условий проведения калибровки условиям, при которых нормируются метрологические характеристики  рабочего эталона;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- стандартной неопределенности измерений по типу</w:t>
      </w:r>
      <w:proofErr w:type="gramStart"/>
      <w:r w:rsidRPr="00B64A6E">
        <w:rPr>
          <w:rFonts w:ascii="Times New Roman" w:hAnsi="Times New Roman" w:cs="Times New Roman"/>
          <w:sz w:val="30"/>
          <w:szCs w:val="30"/>
        </w:rPr>
        <w:t xml:space="preserve"> А</w:t>
      </w:r>
      <w:proofErr w:type="gramEnd"/>
      <w:r w:rsidRPr="00B64A6E">
        <w:rPr>
          <w:rFonts w:ascii="Times New Roman" w:hAnsi="Times New Roman" w:cs="Times New Roman"/>
          <w:sz w:val="30"/>
          <w:szCs w:val="30"/>
        </w:rPr>
        <w:t xml:space="preserve"> нормированной абсолютной погрешности рабочего эталона (без знака). 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В свидетельстве о 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поверке </w:t>
      </w:r>
      <w:r w:rsidRPr="00B64A6E">
        <w:rPr>
          <w:rFonts w:ascii="Times New Roman" w:hAnsi="Times New Roman" w:cs="Times New Roman"/>
          <w:sz w:val="30"/>
          <w:szCs w:val="30"/>
        </w:rPr>
        <w:t>указывается значение абсолютной погрешности средства измерений, установленной при утверждении типа средства измерений.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3. Для выполнения лабораторией калибровки рабочих средств измерений с применением </w:t>
      </w:r>
      <w:r w:rsidRPr="00B64A6E">
        <w:rPr>
          <w:rFonts w:ascii="Times New Roman" w:hAnsi="Times New Roman" w:cs="Times New Roman"/>
          <w:b/>
          <w:sz w:val="30"/>
          <w:szCs w:val="30"/>
        </w:rPr>
        <w:t>поверенного рабочего эталона</w:t>
      </w:r>
      <w:r w:rsidRPr="00B64A6E">
        <w:rPr>
          <w:rFonts w:ascii="Times New Roman" w:hAnsi="Times New Roman" w:cs="Times New Roman"/>
          <w:sz w:val="30"/>
          <w:szCs w:val="30"/>
        </w:rPr>
        <w:t xml:space="preserve"> необходимо: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- в методике калибровки изложить порядок расчета неопределенности с применением 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поверенного рабочего эталона, </w:t>
      </w:r>
      <w:r w:rsidRPr="00B64A6E">
        <w:rPr>
          <w:rFonts w:ascii="Times New Roman" w:hAnsi="Times New Roman" w:cs="Times New Roman"/>
          <w:sz w:val="30"/>
          <w:szCs w:val="30"/>
        </w:rPr>
        <w:t xml:space="preserve">составляющая погрешности которого в суммарной неопределенности рассчитывается по </w:t>
      </w:r>
      <w:r w:rsidRPr="00B64A6E">
        <w:rPr>
          <w:rFonts w:ascii="Times New Roman" w:hAnsi="Times New Roman" w:cs="Times New Roman"/>
          <w:sz w:val="30"/>
          <w:szCs w:val="30"/>
          <w:lang w:val="en-US"/>
        </w:rPr>
        <w:t>ISO</w:t>
      </w:r>
      <w:r w:rsidRPr="00B64A6E">
        <w:rPr>
          <w:rFonts w:ascii="Times New Roman" w:hAnsi="Times New Roman" w:cs="Times New Roman"/>
          <w:sz w:val="30"/>
          <w:szCs w:val="30"/>
        </w:rPr>
        <w:t>/</w:t>
      </w:r>
      <w:r w:rsidRPr="00B64A6E">
        <w:rPr>
          <w:rFonts w:ascii="Times New Roman" w:hAnsi="Times New Roman" w:cs="Times New Roman"/>
          <w:sz w:val="30"/>
          <w:szCs w:val="30"/>
          <w:lang w:val="en-US"/>
        </w:rPr>
        <w:t>IEC</w:t>
      </w:r>
      <w:r w:rsidRPr="00B64A6E">
        <w:rPr>
          <w:rFonts w:ascii="Times New Roman" w:hAnsi="Times New Roman" w:cs="Times New Roman"/>
          <w:sz w:val="30"/>
          <w:szCs w:val="30"/>
        </w:rPr>
        <w:t xml:space="preserve"> </w:t>
      </w:r>
      <w:r w:rsidRPr="00B64A6E">
        <w:rPr>
          <w:rFonts w:ascii="Times New Roman" w:hAnsi="Times New Roman" w:cs="Times New Roman"/>
          <w:sz w:val="30"/>
          <w:szCs w:val="30"/>
          <w:lang w:val="en-US"/>
        </w:rPr>
        <w:t>Guide</w:t>
      </w:r>
      <w:r w:rsidRPr="00B64A6E">
        <w:rPr>
          <w:rFonts w:ascii="Times New Roman" w:hAnsi="Times New Roman" w:cs="Times New Roman"/>
          <w:sz w:val="30"/>
          <w:szCs w:val="30"/>
        </w:rPr>
        <w:t xml:space="preserve"> 98-3:2008;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>- в свидетельстве о калибровке указывать расширенную неопределенность с учетом применяемого поверенного или калиброванного эталона;</w:t>
      </w:r>
    </w:p>
    <w:p w:rsidR="00B64A6E" w:rsidRPr="00B64A6E" w:rsidRDefault="00B64A6E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64A6E">
        <w:rPr>
          <w:rFonts w:ascii="Times New Roman" w:hAnsi="Times New Roman" w:cs="Times New Roman"/>
          <w:sz w:val="30"/>
          <w:szCs w:val="30"/>
        </w:rPr>
        <w:t xml:space="preserve">- специалист, выполняющий калибровку, должен уметь рассчитывать неопределенность для калибровки средств измерений исследуемого типа и продемонстрировать правильное применение данных </w:t>
      </w:r>
      <w:r w:rsidRPr="00B64A6E">
        <w:rPr>
          <w:rFonts w:ascii="Times New Roman" w:hAnsi="Times New Roman" w:cs="Times New Roman"/>
          <w:b/>
          <w:sz w:val="30"/>
          <w:szCs w:val="30"/>
        </w:rPr>
        <w:t xml:space="preserve">поверки </w:t>
      </w:r>
      <w:r w:rsidRPr="00B64A6E">
        <w:rPr>
          <w:rFonts w:ascii="Times New Roman" w:hAnsi="Times New Roman" w:cs="Times New Roman"/>
          <w:sz w:val="30"/>
          <w:szCs w:val="30"/>
        </w:rPr>
        <w:t xml:space="preserve">используемого рабочего эталона при расчете неопределенности.     </w:t>
      </w:r>
    </w:p>
    <w:p w:rsidR="0069415D" w:rsidRPr="00B64A6E" w:rsidRDefault="0069415D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F26639" w:rsidRDefault="001242F5" w:rsidP="001242F5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ΙΙΙ. Для применения средств измерений в испытательных лабораториях, осуществляющих испытания продукции для подтверждения соответствия установленным требованиям, должны применяться средства измерений, внесенные в Государственный (национальный) реестр средств измерений</w:t>
      </w:r>
      <w:r w:rsidR="00F26639">
        <w:rPr>
          <w:rFonts w:ascii="Times New Roman" w:hAnsi="Times New Roman" w:cs="Times New Roman"/>
          <w:sz w:val="30"/>
          <w:szCs w:val="30"/>
        </w:rPr>
        <w:t xml:space="preserve">, прошедшие </w:t>
      </w:r>
      <w:r w:rsidR="00F26639" w:rsidRPr="00F26639">
        <w:rPr>
          <w:rFonts w:ascii="Times New Roman" w:hAnsi="Times New Roman" w:cs="Times New Roman"/>
          <w:b/>
          <w:sz w:val="30"/>
          <w:szCs w:val="30"/>
        </w:rPr>
        <w:t>поверку</w:t>
      </w:r>
      <w:r w:rsidR="00F26639">
        <w:rPr>
          <w:rFonts w:ascii="Times New Roman" w:hAnsi="Times New Roman" w:cs="Times New Roman"/>
          <w:b/>
          <w:sz w:val="30"/>
          <w:szCs w:val="30"/>
        </w:rPr>
        <w:t xml:space="preserve">. </w:t>
      </w:r>
      <w:r w:rsidR="00F26639" w:rsidRPr="00F26639">
        <w:rPr>
          <w:rFonts w:ascii="Times New Roman" w:hAnsi="Times New Roman" w:cs="Times New Roman"/>
          <w:sz w:val="30"/>
          <w:szCs w:val="30"/>
        </w:rPr>
        <w:t>Пр</w:t>
      </w:r>
      <w:r w:rsidR="00F26639">
        <w:rPr>
          <w:rFonts w:ascii="Times New Roman" w:hAnsi="Times New Roman" w:cs="Times New Roman"/>
          <w:sz w:val="30"/>
          <w:szCs w:val="30"/>
        </w:rPr>
        <w:t>и</w:t>
      </w:r>
      <w:r w:rsidR="00F26639" w:rsidRPr="00F26639">
        <w:rPr>
          <w:rFonts w:ascii="Times New Roman" w:hAnsi="Times New Roman" w:cs="Times New Roman"/>
          <w:sz w:val="30"/>
          <w:szCs w:val="30"/>
        </w:rPr>
        <w:t xml:space="preserve"> необходимости использования</w:t>
      </w:r>
      <w:r w:rsidR="00F26639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F26639" w:rsidRPr="00F26639">
        <w:rPr>
          <w:rFonts w:ascii="Times New Roman" w:hAnsi="Times New Roman" w:cs="Times New Roman"/>
          <w:sz w:val="30"/>
          <w:szCs w:val="30"/>
        </w:rPr>
        <w:t>средства измерений в условиях, отличных</w:t>
      </w:r>
      <w:r w:rsidR="00F26639">
        <w:rPr>
          <w:rFonts w:ascii="Times New Roman" w:hAnsi="Times New Roman" w:cs="Times New Roman"/>
          <w:sz w:val="30"/>
          <w:szCs w:val="30"/>
        </w:rPr>
        <w:t xml:space="preserve"> от рабочих условия применения условий применения СИ, а также отсутствии сведений о дополнительных погрешностях СИ от влияющих величин, необходимо проводить </w:t>
      </w:r>
      <w:r w:rsidR="00F26639" w:rsidRPr="00F26639">
        <w:rPr>
          <w:rFonts w:ascii="Times New Roman" w:hAnsi="Times New Roman" w:cs="Times New Roman"/>
          <w:b/>
          <w:sz w:val="30"/>
          <w:szCs w:val="30"/>
        </w:rPr>
        <w:t>калибровку</w:t>
      </w:r>
      <w:r w:rsidR="00F26639">
        <w:rPr>
          <w:rFonts w:ascii="Times New Roman" w:hAnsi="Times New Roman" w:cs="Times New Roman"/>
          <w:sz w:val="30"/>
          <w:szCs w:val="30"/>
        </w:rPr>
        <w:t xml:space="preserve"> специалистами испытательной лаборатории непосредственно в условиях применения СИ.</w:t>
      </w:r>
    </w:p>
    <w:p w:rsidR="001242F5" w:rsidRDefault="00F26639" w:rsidP="00F26639">
      <w:pPr>
        <w:spacing w:after="0" w:line="240" w:lineRule="auto"/>
        <w:ind w:firstLine="709"/>
        <w:rPr>
          <w:rFonts w:ascii="Times New Roman" w:hAnsi="Times New Roman" w:cs="Times New Roman"/>
          <w:sz w:val="30"/>
          <w:szCs w:val="30"/>
        </w:rPr>
        <w:sectPr w:rsidR="001242F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26639">
        <w:rPr>
          <w:rFonts w:ascii="Times New Roman" w:hAnsi="Times New Roman" w:cs="Times New Roman"/>
          <w:b/>
          <w:sz w:val="30"/>
          <w:szCs w:val="30"/>
        </w:rPr>
        <w:t>Калибровка</w:t>
      </w:r>
      <w:r>
        <w:rPr>
          <w:rFonts w:ascii="Times New Roman" w:hAnsi="Times New Roman" w:cs="Times New Roman"/>
          <w:sz w:val="30"/>
          <w:szCs w:val="30"/>
        </w:rPr>
        <w:t xml:space="preserve"> проводится также при необходимости установления </w:t>
      </w:r>
      <w:proofErr w:type="spellStart"/>
      <w:r>
        <w:rPr>
          <w:rFonts w:ascii="Times New Roman" w:hAnsi="Times New Roman" w:cs="Times New Roman"/>
          <w:sz w:val="30"/>
          <w:szCs w:val="30"/>
        </w:rPr>
        <w:t>точностных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характеристик средства измерений, выше установленных при поверке или указанных в материалах </w:t>
      </w:r>
      <w:proofErr w:type="spellStart"/>
      <w:r>
        <w:rPr>
          <w:rFonts w:ascii="Times New Roman" w:hAnsi="Times New Roman" w:cs="Times New Roman"/>
          <w:sz w:val="30"/>
          <w:szCs w:val="30"/>
        </w:rPr>
        <w:t>Госреестра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 средств измерений в конкретных условиях применения. </w:t>
      </w:r>
    </w:p>
    <w:p w:rsidR="00DA11ED" w:rsidRPr="00B64A6E" w:rsidRDefault="00DA11ED" w:rsidP="00B64A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A11ED" w:rsidRDefault="00DA11ED" w:rsidP="00DA11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Приложение</w:t>
      </w:r>
      <w:proofErr w:type="gramStart"/>
      <w:r>
        <w:rPr>
          <w:rFonts w:ascii="Times New Roman" w:hAnsi="Times New Roman" w:cs="Times New Roman"/>
          <w:sz w:val="30"/>
          <w:szCs w:val="30"/>
        </w:rPr>
        <w:t xml:space="preserve"> А</w:t>
      </w:r>
      <w:proofErr w:type="gramEnd"/>
    </w:p>
    <w:p w:rsidR="00DA11ED" w:rsidRDefault="00DA11ED" w:rsidP="00DA11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>Погрешность измерения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 — оценка отклонения измеренного значения величины от её истинного значения.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>Погрешность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 измерения является характеристикой (мерой) точности измерения.</w:t>
      </w: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 xml:space="preserve">Простая и логичная концепция точности, в конце прошлого столетия в ряде зарубежных стран стала подвергаться критике. Основной причиной неудовлетворенности являлся термин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>«погрешность»</w:t>
      </w:r>
      <w:r w:rsidRPr="00D8757C">
        <w:rPr>
          <w:rFonts w:ascii="Times New Roman" w:eastAsia="Times New Roman" w:hAnsi="Times New Roman"/>
          <w:sz w:val="30"/>
          <w:szCs w:val="30"/>
        </w:rPr>
        <w:t>.</w:t>
      </w:r>
    </w:p>
    <w:p w:rsidR="00DA11ED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proofErr w:type="gramStart"/>
      <w:r w:rsidRPr="00D8757C">
        <w:rPr>
          <w:rFonts w:ascii="Times New Roman" w:eastAsia="Times New Roman" w:hAnsi="Times New Roman"/>
          <w:sz w:val="30"/>
          <w:szCs w:val="30"/>
        </w:rPr>
        <w:t>Дело в том, что, в отличие от русского языка, в английском и французском языках понятия «ошибка» (т. е. просчет, неверное действие) и «погрешность» не различаются (</w:t>
      </w:r>
      <w:proofErr w:type="spellStart"/>
      <w:r w:rsidRPr="00D8757C">
        <w:rPr>
          <w:rFonts w:ascii="Times New Roman" w:eastAsia="Times New Roman" w:hAnsi="Times New Roman"/>
          <w:sz w:val="30"/>
          <w:szCs w:val="30"/>
        </w:rPr>
        <w:t>the</w:t>
      </w:r>
      <w:proofErr w:type="spellEnd"/>
      <w:r w:rsidRPr="00D8757C">
        <w:rPr>
          <w:rFonts w:ascii="Times New Roman" w:eastAsia="Times New Roman" w:hAnsi="Times New Roman"/>
          <w:sz w:val="30"/>
          <w:szCs w:val="30"/>
        </w:rPr>
        <w:t xml:space="preserve"> </w:t>
      </w:r>
      <w:proofErr w:type="spellStart"/>
      <w:r w:rsidRPr="00D8757C">
        <w:rPr>
          <w:rFonts w:ascii="Times New Roman" w:eastAsia="Times New Roman" w:hAnsi="Times New Roman"/>
          <w:sz w:val="30"/>
          <w:szCs w:val="30"/>
        </w:rPr>
        <w:t>error</w:t>
      </w:r>
      <w:proofErr w:type="spellEnd"/>
      <w:r w:rsidRPr="00D8757C">
        <w:rPr>
          <w:rFonts w:ascii="Times New Roman" w:eastAsia="Times New Roman" w:hAnsi="Times New Roman"/>
          <w:sz w:val="30"/>
          <w:szCs w:val="30"/>
        </w:rPr>
        <w:t xml:space="preserve"> в английском языке, </w:t>
      </w:r>
      <w:proofErr w:type="spellStart"/>
      <w:r w:rsidRPr="00D8757C">
        <w:rPr>
          <w:rFonts w:ascii="Times New Roman" w:eastAsia="Times New Roman" w:hAnsi="Times New Roman"/>
          <w:sz w:val="30"/>
          <w:szCs w:val="30"/>
        </w:rPr>
        <w:t>erreur</w:t>
      </w:r>
      <w:proofErr w:type="spellEnd"/>
      <w:r w:rsidRPr="00D8757C">
        <w:rPr>
          <w:rFonts w:ascii="Times New Roman" w:eastAsia="Times New Roman" w:hAnsi="Times New Roman"/>
          <w:sz w:val="30"/>
          <w:szCs w:val="30"/>
        </w:rPr>
        <w:t xml:space="preserve"> во французском).</w:t>
      </w:r>
      <w:proofErr w:type="gramEnd"/>
      <w:r w:rsidRPr="00D8757C">
        <w:rPr>
          <w:rFonts w:ascii="Times New Roman" w:eastAsia="Times New Roman" w:hAnsi="Times New Roman"/>
          <w:sz w:val="30"/>
          <w:szCs w:val="30"/>
        </w:rPr>
        <w:t xml:space="preserve"> По этой причине метрологическая терминология вошла в противоречие с получившей всеобщее признание и повсеместно применяемой в мире идеологией управления качеством товаров и услуг на основе стандартов ИСО серии 9000. Суть этой методологии заключается в обеспечении условий для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 xml:space="preserve">безошибочного 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выполнения всех производственных функций и трудовых операций. В то же время такую идеальную картину производства портят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 xml:space="preserve">ошибки измерений </w:t>
      </w:r>
      <w:r w:rsidRPr="00D8757C">
        <w:rPr>
          <w:rFonts w:ascii="Times New Roman" w:eastAsia="Times New Roman" w:hAnsi="Times New Roman"/>
          <w:sz w:val="30"/>
          <w:szCs w:val="30"/>
        </w:rPr>
        <w:t>(в русском языке — погрешности, имеющие несколько другой смысл), которых, в отличие от обычных ошибок, нельзя избежать, поскольку они являются неизбежным следствием ограниченных возможностей измерительной техники и сопровождают каждое</w:t>
      </w:r>
      <w:r>
        <w:rPr>
          <w:rFonts w:ascii="Times New Roman" w:eastAsia="Times New Roman" w:hAnsi="Times New Roman"/>
          <w:sz w:val="30"/>
          <w:szCs w:val="30"/>
        </w:rPr>
        <w:t xml:space="preserve"> </w:t>
      </w:r>
      <w:r w:rsidRPr="00D8757C">
        <w:rPr>
          <w:rFonts w:ascii="Times New Roman" w:eastAsia="Times New Roman" w:hAnsi="Times New Roman"/>
          <w:sz w:val="30"/>
          <w:szCs w:val="30"/>
        </w:rPr>
        <w:t>измерение.</w:t>
      </w:r>
      <w:r>
        <w:rPr>
          <w:rFonts w:ascii="Times New Roman" w:eastAsia="Times New Roman" w:hAnsi="Times New Roman"/>
          <w:sz w:val="30"/>
          <w:szCs w:val="30"/>
        </w:rPr>
        <w:t xml:space="preserve"> Таким образом, </w:t>
      </w:r>
      <w:r w:rsidRPr="00D8757C">
        <w:rPr>
          <w:rFonts w:ascii="Times New Roman" w:eastAsia="Times New Roman" w:hAnsi="Times New Roman"/>
          <w:sz w:val="30"/>
          <w:szCs w:val="30"/>
        </w:rPr>
        <w:t>примен</w:t>
      </w:r>
      <w:r>
        <w:rPr>
          <w:rFonts w:ascii="Times New Roman" w:eastAsia="Times New Roman" w:hAnsi="Times New Roman"/>
          <w:sz w:val="30"/>
          <w:szCs w:val="30"/>
        </w:rPr>
        <w:t xml:space="preserve">яемый </w:t>
      </w:r>
      <w:r w:rsidRPr="00D8757C">
        <w:rPr>
          <w:rFonts w:ascii="Times New Roman" w:eastAsia="Times New Roman" w:hAnsi="Times New Roman"/>
          <w:sz w:val="30"/>
          <w:szCs w:val="30"/>
        </w:rPr>
        <w:t>термин «неопределенность» (</w:t>
      </w:r>
      <w:r w:rsidRPr="00865FF8">
        <w:rPr>
          <w:rFonts w:ascii="Times New Roman" w:eastAsia="Times New Roman" w:hAnsi="Times New Roman"/>
          <w:sz w:val="30"/>
          <w:szCs w:val="30"/>
          <w:lang w:val="en-US"/>
        </w:rPr>
        <w:t>the</w:t>
      </w:r>
      <w:r w:rsidRPr="0048499F">
        <w:rPr>
          <w:rFonts w:ascii="Times New Roman" w:eastAsia="Times New Roman" w:hAnsi="Times New Roman"/>
          <w:sz w:val="30"/>
          <w:szCs w:val="30"/>
        </w:rPr>
        <w:t xml:space="preserve"> </w:t>
      </w:r>
      <w:r w:rsidRPr="00865FF8">
        <w:rPr>
          <w:rFonts w:ascii="Times New Roman" w:eastAsia="Times New Roman" w:hAnsi="Times New Roman"/>
          <w:sz w:val="30"/>
          <w:szCs w:val="30"/>
          <w:lang w:val="en-US"/>
        </w:rPr>
        <w:t>uncertainty</w:t>
      </w:r>
      <w:r w:rsidRPr="00D8757C">
        <w:rPr>
          <w:rFonts w:ascii="Times New Roman" w:eastAsia="Times New Roman" w:hAnsi="Times New Roman"/>
          <w:sz w:val="30"/>
          <w:szCs w:val="30"/>
        </w:rPr>
        <w:t>)</w:t>
      </w:r>
      <w:r>
        <w:rPr>
          <w:rFonts w:ascii="Times New Roman" w:eastAsia="Times New Roman" w:hAnsi="Times New Roman"/>
          <w:sz w:val="30"/>
          <w:szCs w:val="30"/>
        </w:rPr>
        <w:t xml:space="preserve"> является </w:t>
      </w:r>
      <w:r w:rsidRPr="00D8757C">
        <w:rPr>
          <w:rFonts w:ascii="Times New Roman" w:eastAsia="Times New Roman" w:hAnsi="Times New Roman"/>
          <w:sz w:val="30"/>
          <w:szCs w:val="30"/>
        </w:rPr>
        <w:t>синоним</w:t>
      </w:r>
      <w:r>
        <w:rPr>
          <w:rFonts w:ascii="Times New Roman" w:eastAsia="Times New Roman" w:hAnsi="Times New Roman"/>
          <w:sz w:val="30"/>
          <w:szCs w:val="30"/>
        </w:rPr>
        <w:t>ом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 термина «погрешность».</w:t>
      </w: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>
        <w:rPr>
          <w:rFonts w:ascii="Times New Roman" w:eastAsia="Times New Roman" w:hAnsi="Times New Roman"/>
          <w:sz w:val="30"/>
          <w:szCs w:val="30"/>
        </w:rPr>
        <w:t>Т</w:t>
      </w:r>
      <w:r w:rsidRPr="00D8757C">
        <w:rPr>
          <w:rFonts w:ascii="Times New Roman" w:eastAsia="Times New Roman" w:hAnsi="Times New Roman"/>
          <w:sz w:val="30"/>
          <w:szCs w:val="30"/>
        </w:rPr>
        <w:t>ермин «неопределенность» был использован в новой концепции оценивания точности измерений, регламентированной в международном документе «Руководство по выражению неопределенности измерения» (далее — Руководство). Этот документ был опубликован в 1993 г. от имени семи авторитетных международных организаций:</w:t>
      </w:r>
    </w:p>
    <w:p w:rsidR="00DA11ED" w:rsidRPr="00D8757C" w:rsidRDefault="00DA11ED" w:rsidP="00DA11E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>Международное бюро мер и весов (МБМВ),</w:t>
      </w:r>
    </w:p>
    <w:p w:rsidR="00DA11ED" w:rsidRPr="00D8757C" w:rsidRDefault="00DA11ED" w:rsidP="00DA11E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>Международная электротехническая комиссия (МЭК),</w:t>
      </w:r>
    </w:p>
    <w:p w:rsidR="00DA11ED" w:rsidRPr="00D8757C" w:rsidRDefault="00DA11ED" w:rsidP="00DA11E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>Международная федерация клинической химии (МФКХ),</w:t>
      </w:r>
    </w:p>
    <w:p w:rsidR="00DA11ED" w:rsidRPr="00D8757C" w:rsidRDefault="00DA11ED" w:rsidP="00DA11E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>Международная организация по стандартизации (ИСО),</w:t>
      </w:r>
    </w:p>
    <w:p w:rsidR="00DA11ED" w:rsidRPr="00D8757C" w:rsidRDefault="00DA11ED" w:rsidP="00DA11E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>Международный союз по чистой и прикладной химии (ИЮПАК),</w:t>
      </w:r>
    </w:p>
    <w:p w:rsidR="00DA11ED" w:rsidRPr="00D8757C" w:rsidRDefault="00DA11ED" w:rsidP="00DA11E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>Международный союз по чистой и прикладной физике (ИЮПАП),</w:t>
      </w:r>
    </w:p>
    <w:p w:rsidR="00DA11ED" w:rsidRPr="00D8757C" w:rsidRDefault="00DA11ED" w:rsidP="00DA11ED">
      <w:pPr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lastRenderedPageBreak/>
        <w:t>Международная организация законодательной метрологии (МОЗМ).</w:t>
      </w: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 xml:space="preserve">Руководство фактически приобрело статус международного регламента, обязательного к применению. Оно нацелено, во-первых, на обеспечение потребителей полной информацией </w:t>
      </w:r>
      <w:proofErr w:type="gramStart"/>
      <w:r w:rsidRPr="00D8757C">
        <w:rPr>
          <w:rFonts w:ascii="Times New Roman" w:eastAsia="Times New Roman" w:hAnsi="Times New Roman"/>
          <w:sz w:val="30"/>
          <w:szCs w:val="30"/>
        </w:rPr>
        <w:t>о</w:t>
      </w:r>
      <w:proofErr w:type="gramEnd"/>
      <w:r w:rsidRPr="00D8757C">
        <w:rPr>
          <w:rFonts w:ascii="Times New Roman" w:eastAsia="Times New Roman" w:hAnsi="Times New Roman"/>
          <w:sz w:val="30"/>
          <w:szCs w:val="30"/>
        </w:rPr>
        <w:t xml:space="preserve"> всех составляющих погрешности результатов измерений и, во-вторых, на международную унификацию отчетов об измерениях и оценке их точности, с целью формирования основы для международного сравнения результатов измерений. При этом имеется в виду, что всемирное единство в методах оценки точности измерений обеспечивает правильное использование результатов измерений во всех областях деятельности.</w:t>
      </w:r>
      <w:r w:rsidRPr="00D8757C">
        <w:rPr>
          <w:rFonts w:ascii="Times New Roman" w:eastAsia="Times New Roman" w:hAnsi="Times New Roman"/>
          <w:sz w:val="30"/>
          <w:szCs w:val="30"/>
        </w:rPr>
        <w:br/>
        <w:t xml:space="preserve">Концепция неопределенности, введенная в Руководстве, заключается в следующем. Базовые понятия классической теории точности: истинное значение, действительное значение и погрешность измерения — не вводятся. Взамен введено понятие </w:t>
      </w: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>неопределенность измерения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, 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понимаемое как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сомнение, неполное знание значения измеряемой величины после проведения измерений 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(трактовка в широком смысле) и как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количественное описание этого неполного знания 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(трактовка в узком смысле). Далее это понятие уточняется: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неопределенность 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—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параметр, связанный с результатом измерения и характеризующий рассеяние значений, которые могли бы быть приписаны измеряемой величине. 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В математической статистике известны два вида параметров, характеризующих рассеяние некоррелированных случайных величин: СКО и доверительный интервал. Они и принимаются в качестве характеристик неопределенности с наименованиями </w:t>
      </w: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>стандартная неопределенность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 и </w:t>
      </w: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>расширенная неопределенность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. </w:t>
      </w:r>
      <w:r w:rsidRPr="00D8757C">
        <w:rPr>
          <w:rFonts w:ascii="Times New Roman" w:eastAsia="Times New Roman" w:hAnsi="Times New Roman"/>
          <w:sz w:val="30"/>
          <w:szCs w:val="30"/>
        </w:rPr>
        <w:t>При этом, как и следовало ожидать, оказалось, что стандартная неопределенность является полным аналогом СКО погрешности измерений, а расширенная неопределенность — полным аналогом доверительных границ погрешности измерений. И в этом указанная концепция сомкнулась с традиционной постановкой задачи оценивания точности измерений.</w:t>
      </w:r>
      <w:r w:rsidRPr="00D8757C">
        <w:rPr>
          <w:rFonts w:ascii="Times New Roman" w:eastAsia="Times New Roman" w:hAnsi="Times New Roman"/>
          <w:sz w:val="30"/>
          <w:szCs w:val="30"/>
        </w:rPr>
        <w:br/>
        <w:t>Таким образом, в части практических приложений новая концепция оценивания точности измерений оказалась полностью идентичной классической. Более того, эти концепции тесно связаны друг с другом и, в принципе, известны давно.</w:t>
      </w: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 xml:space="preserve">Можно констатировать, что эти концепции отличаются тем, к какой величине относят дисперсию, характеризующую разброс наблюдаемых значений. При классическом подходе ее относят к истинному значению измеряемой величины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>X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, в другом случае — к результату измерений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>L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. Но это различие не влияет на подведение окончательных результатов, поскольку и в классическом подходе </w:t>
      </w:r>
      <w:r w:rsidRPr="00D8757C">
        <w:rPr>
          <w:rFonts w:ascii="Times New Roman" w:eastAsia="Times New Roman" w:hAnsi="Times New Roman"/>
          <w:sz w:val="30"/>
          <w:szCs w:val="30"/>
        </w:rPr>
        <w:lastRenderedPageBreak/>
        <w:t xml:space="preserve">погрешности измерений также приписывают результату измерений. Таким образом, обе концепции дополняют друг друга, сливаясь в единую концепцию оценивания точности результатов измерений. При этом, следуя причинно-следственным связям, целесообразно установить следующую последовательность </w:t>
      </w:r>
      <w:proofErr w:type="gramStart"/>
      <w:r w:rsidRPr="00D8757C">
        <w:rPr>
          <w:rFonts w:ascii="Times New Roman" w:eastAsia="Times New Roman" w:hAnsi="Times New Roman"/>
          <w:sz w:val="30"/>
          <w:szCs w:val="30"/>
        </w:rPr>
        <w:t>введения основных понятий теории точности измерений</w:t>
      </w:r>
      <w:proofErr w:type="gramEnd"/>
      <w:r w:rsidRPr="00D8757C">
        <w:rPr>
          <w:rFonts w:ascii="Times New Roman" w:eastAsia="Times New Roman" w:hAnsi="Times New Roman"/>
          <w:sz w:val="30"/>
          <w:szCs w:val="30"/>
        </w:rPr>
        <w:t>:</w:t>
      </w: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 xml:space="preserve">истинное значение величины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 xml:space="preserve">=&gt; </w:t>
      </w: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 xml:space="preserve">действительное значение величины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 xml:space="preserve">=&gt; </w:t>
      </w: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 xml:space="preserve">результат измерения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 xml:space="preserve">=&gt; </w:t>
      </w: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 xml:space="preserve">погрешность измерения </w:t>
      </w:r>
      <w:r w:rsidRPr="00D8757C">
        <w:rPr>
          <w:rFonts w:ascii="Times New Roman" w:eastAsia="Times New Roman" w:hAnsi="Times New Roman"/>
          <w:b/>
          <w:bCs/>
          <w:sz w:val="30"/>
          <w:szCs w:val="30"/>
        </w:rPr>
        <w:t xml:space="preserve">=&gt; </w:t>
      </w:r>
      <w:r w:rsidRPr="00D8757C">
        <w:rPr>
          <w:rFonts w:ascii="Times New Roman" w:eastAsia="Times New Roman" w:hAnsi="Times New Roman"/>
          <w:b/>
          <w:bCs/>
          <w:i/>
          <w:iCs/>
          <w:sz w:val="30"/>
          <w:szCs w:val="30"/>
        </w:rPr>
        <w:t>неопределенность результата измерения как характеристика этой погрешности.</w:t>
      </w: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t xml:space="preserve">Таким образом, понятия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погрешность </w:t>
      </w:r>
      <w:r w:rsidRPr="00D8757C">
        <w:rPr>
          <w:rFonts w:ascii="Times New Roman" w:eastAsia="Times New Roman" w:hAnsi="Times New Roman"/>
          <w:sz w:val="30"/>
          <w:szCs w:val="30"/>
        </w:rPr>
        <w:t xml:space="preserve">и </w:t>
      </w:r>
      <w:r w:rsidRPr="00D8757C">
        <w:rPr>
          <w:rFonts w:ascii="Times New Roman" w:eastAsia="Times New Roman" w:hAnsi="Times New Roman"/>
          <w:i/>
          <w:iCs/>
          <w:sz w:val="30"/>
          <w:szCs w:val="30"/>
        </w:rPr>
        <w:t xml:space="preserve">неопределенность </w:t>
      </w:r>
      <w:r w:rsidRPr="00D8757C">
        <w:rPr>
          <w:rFonts w:ascii="Times New Roman" w:eastAsia="Times New Roman" w:hAnsi="Times New Roman"/>
          <w:sz w:val="30"/>
          <w:szCs w:val="30"/>
        </w:rPr>
        <w:t>могут быть гармонично использованы без их взаимного противопоставления.</w:t>
      </w:r>
    </w:p>
    <w:p w:rsidR="00DA11ED" w:rsidRPr="00D8757C" w:rsidRDefault="00DA11ED" w:rsidP="00DA11ED">
      <w:pPr>
        <w:spacing w:after="0" w:line="240" w:lineRule="auto"/>
        <w:ind w:firstLine="709"/>
        <w:jc w:val="both"/>
        <w:rPr>
          <w:sz w:val="30"/>
          <w:szCs w:val="30"/>
        </w:rPr>
      </w:pPr>
    </w:p>
    <w:p w:rsidR="00DA11ED" w:rsidRDefault="00DA11ED" w:rsidP="00DA11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30"/>
          <w:szCs w:val="30"/>
        </w:rPr>
      </w:pPr>
    </w:p>
    <w:p w:rsidR="00DA11ED" w:rsidRDefault="00DA11ED" w:rsidP="00D875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A11ED" w:rsidRPr="00D8757C" w:rsidRDefault="00D8757C" w:rsidP="00DA11ED">
      <w:pPr>
        <w:spacing w:after="0" w:line="240" w:lineRule="auto"/>
        <w:ind w:firstLine="709"/>
        <w:jc w:val="both"/>
        <w:rPr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</w:t>
      </w:r>
    </w:p>
    <w:p w:rsidR="00D8757C" w:rsidRPr="00D8757C" w:rsidRDefault="00DA11ED" w:rsidP="00DA11ED">
      <w:pPr>
        <w:spacing w:after="0" w:line="240" w:lineRule="auto"/>
        <w:ind w:firstLine="709"/>
        <w:jc w:val="both"/>
        <w:rPr>
          <w:sz w:val="30"/>
          <w:szCs w:val="30"/>
        </w:rPr>
      </w:pPr>
      <w:r w:rsidRPr="00D8757C">
        <w:rPr>
          <w:rFonts w:ascii="Times New Roman" w:eastAsia="Times New Roman" w:hAnsi="Times New Roman"/>
          <w:sz w:val="30"/>
          <w:szCs w:val="30"/>
        </w:rPr>
        <w:br/>
      </w:r>
    </w:p>
    <w:p w:rsidR="00D142DE" w:rsidRPr="002E7E8C" w:rsidRDefault="002E7E8C" w:rsidP="0048499F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D8757C">
        <w:rPr>
          <w:rFonts w:ascii="Times New Roman" w:hAnsi="Times New Roman" w:cs="Times New Roman"/>
          <w:sz w:val="30"/>
          <w:szCs w:val="30"/>
        </w:rPr>
        <w:t xml:space="preserve"> </w:t>
      </w:r>
      <w:bookmarkStart w:id="0" w:name="_GoBack"/>
      <w:bookmarkEnd w:id="0"/>
    </w:p>
    <w:p w:rsidR="00D142DE" w:rsidRDefault="00D142DE" w:rsidP="00D142DE">
      <w:pPr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142DE" w:rsidRPr="00D142DE" w:rsidRDefault="00D142DE" w:rsidP="00D142D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D142DE" w:rsidRPr="00D14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800CBF32"/>
    <w:lvl w:ilvl="0">
      <w:start w:val="1"/>
      <w:numFmt w:val="decimal"/>
      <w:lvlText w:val="%1."/>
      <w:lvlJc w:val="left"/>
      <w:pPr>
        <w:tabs>
          <w:tab w:val="num" w:pos="796"/>
        </w:tabs>
        <w:ind w:left="796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-142" w:firstLine="567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abstractNum w:abstractNumId="1">
    <w:nsid w:val="5EEF4546"/>
    <w:multiLevelType w:val="multilevel"/>
    <w:tmpl w:val="8E3AA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F32"/>
    <w:rsid w:val="000A295C"/>
    <w:rsid w:val="001242F5"/>
    <w:rsid w:val="001258A9"/>
    <w:rsid w:val="001C0334"/>
    <w:rsid w:val="001D1F32"/>
    <w:rsid w:val="002E7E8C"/>
    <w:rsid w:val="003A09BA"/>
    <w:rsid w:val="004070FE"/>
    <w:rsid w:val="0048499F"/>
    <w:rsid w:val="00600B81"/>
    <w:rsid w:val="00645912"/>
    <w:rsid w:val="0069415D"/>
    <w:rsid w:val="006971C5"/>
    <w:rsid w:val="006B0B06"/>
    <w:rsid w:val="006C18F2"/>
    <w:rsid w:val="006E6B39"/>
    <w:rsid w:val="006F2606"/>
    <w:rsid w:val="00773A38"/>
    <w:rsid w:val="00865391"/>
    <w:rsid w:val="00865FF8"/>
    <w:rsid w:val="00912196"/>
    <w:rsid w:val="00940D41"/>
    <w:rsid w:val="009A0C87"/>
    <w:rsid w:val="00A65799"/>
    <w:rsid w:val="00B64A6E"/>
    <w:rsid w:val="00B920D4"/>
    <w:rsid w:val="00BE32B3"/>
    <w:rsid w:val="00C36E8E"/>
    <w:rsid w:val="00C844A4"/>
    <w:rsid w:val="00D123B7"/>
    <w:rsid w:val="00D142DE"/>
    <w:rsid w:val="00D8757C"/>
    <w:rsid w:val="00DA11ED"/>
    <w:rsid w:val="00DA6012"/>
    <w:rsid w:val="00F06CE2"/>
    <w:rsid w:val="00F07C34"/>
    <w:rsid w:val="00F20BB4"/>
    <w:rsid w:val="00F26639"/>
    <w:rsid w:val="00F9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D142DE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D142D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2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D142DE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D142D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87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75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1939</Words>
  <Characters>11053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 Валерий Михайлович</dc:creator>
  <cp:lastModifiedBy>user</cp:lastModifiedBy>
  <cp:revision>2</cp:revision>
  <cp:lastPrinted>2015-10-25T15:55:00Z</cp:lastPrinted>
  <dcterms:created xsi:type="dcterms:W3CDTF">2015-10-30T01:18:00Z</dcterms:created>
  <dcterms:modified xsi:type="dcterms:W3CDTF">2015-10-30T01:18:00Z</dcterms:modified>
</cp:coreProperties>
</file>